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A8" w:rsidRDefault="00620EA8" w:rsidP="005B3CF4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20EA8" w:rsidRPr="00D0434C" w:rsidRDefault="001D4CF0" w:rsidP="005B3CF4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s1026" type="#_x0000_t75" style="position:absolute;left:0;text-align:left;margin-left:-17.6pt;margin-top:-5.85pt;width:59.45pt;height:59.45pt;z-index:1;visibility:visible;mso-wrap-distance-left:9.05pt;mso-wrap-distance-right:9.05pt" filled="t">
            <v:imagedata r:id="rId5" o:title=""/>
          </v:shape>
        </w:pict>
      </w:r>
      <w:r w:rsidR="00620EA8" w:rsidRPr="00D0434C">
        <w:rPr>
          <w:rFonts w:ascii="Arial" w:hAnsi="Arial" w:cs="Arial"/>
          <w:b/>
          <w:sz w:val="22"/>
          <w:szCs w:val="22"/>
        </w:rPr>
        <w:t>T.C.</w:t>
      </w:r>
    </w:p>
    <w:p w:rsidR="00620EA8" w:rsidRPr="008D3A46" w:rsidRDefault="00620EA8" w:rsidP="005B3CF4">
      <w:pPr>
        <w:jc w:val="center"/>
        <w:outlineLvl w:val="0"/>
        <w:rPr>
          <w:b/>
          <w:sz w:val="18"/>
          <w:szCs w:val="18"/>
        </w:rPr>
      </w:pPr>
      <w:r w:rsidRPr="008D3A46">
        <w:rPr>
          <w:b/>
          <w:sz w:val="18"/>
          <w:szCs w:val="18"/>
        </w:rPr>
        <w:t>SARAYKÖY BELEDİYESİ’NDEN</w:t>
      </w:r>
    </w:p>
    <w:p w:rsidR="00620EA8" w:rsidRPr="008D3A46" w:rsidRDefault="00620EA8" w:rsidP="005B3CF4">
      <w:pPr>
        <w:jc w:val="center"/>
        <w:rPr>
          <w:b/>
          <w:sz w:val="18"/>
          <w:szCs w:val="18"/>
        </w:rPr>
      </w:pPr>
      <w:r w:rsidRPr="008D3A46">
        <w:rPr>
          <w:b/>
          <w:sz w:val="18"/>
          <w:szCs w:val="18"/>
        </w:rPr>
        <w:t>(Emlak ve İstimlak Müdürlüğü)</w:t>
      </w:r>
    </w:p>
    <w:p w:rsidR="00711CF6" w:rsidRPr="008D3A46" w:rsidRDefault="00620EA8" w:rsidP="005B3CF4">
      <w:pPr>
        <w:jc w:val="center"/>
        <w:rPr>
          <w:b/>
          <w:sz w:val="18"/>
          <w:szCs w:val="18"/>
        </w:rPr>
      </w:pPr>
      <w:r w:rsidRPr="008D3A46">
        <w:rPr>
          <w:b/>
          <w:sz w:val="18"/>
          <w:szCs w:val="18"/>
        </w:rPr>
        <w:t>İ L A N</w:t>
      </w:r>
    </w:p>
    <w:p w:rsidR="00620EA8" w:rsidRPr="008D3A46" w:rsidRDefault="00620EA8" w:rsidP="005B3CF4">
      <w:pPr>
        <w:jc w:val="center"/>
        <w:rPr>
          <w:b/>
          <w:sz w:val="18"/>
          <w:szCs w:val="18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951"/>
        <w:gridCol w:w="567"/>
        <w:gridCol w:w="709"/>
        <w:gridCol w:w="992"/>
        <w:gridCol w:w="850"/>
        <w:gridCol w:w="709"/>
        <w:gridCol w:w="1134"/>
        <w:gridCol w:w="1134"/>
        <w:gridCol w:w="1134"/>
        <w:gridCol w:w="1276"/>
      </w:tblGrid>
      <w:tr w:rsidR="008D3A46" w:rsidRPr="008D3A46" w:rsidTr="008D3A46">
        <w:trPr>
          <w:trHeight w:val="25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  <w:r w:rsidRPr="008D3A46">
              <w:rPr>
                <w:b/>
                <w:bCs/>
                <w:sz w:val="16"/>
                <w:szCs w:val="16"/>
              </w:rPr>
              <w:t>Sıra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  <w:r w:rsidRPr="008D3A46">
              <w:rPr>
                <w:b/>
                <w:bCs/>
                <w:sz w:val="16"/>
                <w:szCs w:val="16"/>
              </w:rPr>
              <w:t>Mahalle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  <w:r w:rsidRPr="008D3A46">
              <w:rPr>
                <w:b/>
                <w:bCs/>
                <w:sz w:val="16"/>
                <w:szCs w:val="16"/>
              </w:rPr>
              <w:t>Ada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  <w:r w:rsidRPr="008D3A46">
              <w:rPr>
                <w:b/>
                <w:bCs/>
                <w:sz w:val="16"/>
                <w:szCs w:val="16"/>
              </w:rPr>
              <w:t>Parsel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D3A46">
              <w:rPr>
                <w:b/>
                <w:bCs/>
                <w:sz w:val="16"/>
                <w:szCs w:val="16"/>
              </w:rPr>
              <w:t>Yüzölçüm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  <w:r w:rsidRPr="008D3A46">
              <w:rPr>
                <w:b/>
                <w:bCs/>
                <w:sz w:val="16"/>
                <w:szCs w:val="16"/>
              </w:rPr>
              <w:t>Belediye Hissesi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  <w:r w:rsidRPr="008D3A46">
              <w:rPr>
                <w:b/>
                <w:bCs/>
                <w:sz w:val="16"/>
                <w:szCs w:val="16"/>
              </w:rPr>
              <w:t>Cinsi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  <w:r w:rsidRPr="008D3A46">
              <w:rPr>
                <w:b/>
                <w:bCs/>
                <w:sz w:val="16"/>
                <w:szCs w:val="16"/>
              </w:rPr>
              <w:t>İmar Durumu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  <w:r w:rsidRPr="008D3A46">
              <w:rPr>
                <w:b/>
                <w:bCs/>
                <w:sz w:val="16"/>
                <w:szCs w:val="16"/>
              </w:rPr>
              <w:t>Muhammen Bedeli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  <w:r w:rsidRPr="008D3A46">
              <w:rPr>
                <w:b/>
                <w:bCs/>
                <w:sz w:val="16"/>
                <w:szCs w:val="16"/>
              </w:rPr>
              <w:t>Geçici Teminatı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  <w:r w:rsidRPr="008D3A46">
              <w:rPr>
                <w:b/>
                <w:bCs/>
                <w:sz w:val="16"/>
                <w:szCs w:val="16"/>
              </w:rPr>
              <w:t>İhale tarihi ve saati</w:t>
            </w:r>
          </w:p>
        </w:tc>
      </w:tr>
      <w:tr w:rsidR="008D3A46" w:rsidRPr="008D3A46" w:rsidTr="008D3A46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  <w:r w:rsidRPr="008D3A46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  <w:r w:rsidRPr="008D3A46">
              <w:rPr>
                <w:b/>
                <w:bCs/>
                <w:sz w:val="16"/>
                <w:szCs w:val="16"/>
              </w:rPr>
              <w:t>m2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D3A46" w:rsidRPr="008D3A46" w:rsidTr="008D3A46">
        <w:trPr>
          <w:trHeight w:val="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8D3A46" w:rsidRPr="008D3A46" w:rsidRDefault="008D3A46" w:rsidP="00F97C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D3A46" w:rsidRPr="008D3A46" w:rsidTr="008D3A46">
        <w:trPr>
          <w:trHeight w:val="52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Altıntepe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997,87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D3A46" w:rsidRPr="008D3A46" w:rsidRDefault="008D3A46" w:rsidP="00F97C95">
            <w:pPr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Tamamı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Arsa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A-2 Konut Alanı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2.494.675,00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249.468,00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09/04/2025</w:t>
            </w: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14,00</w:t>
            </w:r>
          </w:p>
        </w:tc>
      </w:tr>
      <w:tr w:rsidR="008D3A46" w:rsidRPr="008D3A46" w:rsidTr="008D3A46">
        <w:trPr>
          <w:trHeight w:val="52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Altıntepe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438,48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3A46" w:rsidRPr="008D3A46" w:rsidRDefault="008D3A46" w:rsidP="00F97C95">
            <w:pPr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Tamamı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Arsa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A-2 Konut Alanı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1.096.200,00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109.620,00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09/04/2025</w:t>
            </w: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 xml:space="preserve"> 14,10</w:t>
            </w:r>
          </w:p>
        </w:tc>
      </w:tr>
      <w:tr w:rsidR="008D3A46" w:rsidRPr="008D3A46" w:rsidTr="008D3A46">
        <w:trPr>
          <w:trHeight w:val="53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Altıntepe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926,18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3A46" w:rsidRPr="008D3A46" w:rsidRDefault="008D3A46" w:rsidP="00F97C95">
            <w:pPr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Tamamı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Arsa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A-2 Konut Alanı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2.315.450,00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231.545,00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 xml:space="preserve">09/04/2025 </w:t>
            </w: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14,20</w:t>
            </w:r>
          </w:p>
        </w:tc>
      </w:tr>
      <w:tr w:rsidR="008D3A46" w:rsidRPr="008D3A46" w:rsidTr="008D3A46">
        <w:trPr>
          <w:trHeight w:val="53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Altıntepe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716,34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3A46" w:rsidRPr="008D3A46" w:rsidRDefault="008D3A46" w:rsidP="00F97C95">
            <w:pPr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Tamamı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Arsa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A-2 Konut Alanı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1.790.850,00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179.085,00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09/04/2025</w:t>
            </w: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 xml:space="preserve"> 14,30</w:t>
            </w:r>
          </w:p>
        </w:tc>
      </w:tr>
      <w:tr w:rsidR="008D3A46" w:rsidRPr="008D3A46" w:rsidTr="008D3A46">
        <w:trPr>
          <w:trHeight w:val="40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Altıntepe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886,77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3A46" w:rsidRPr="008D3A46" w:rsidRDefault="008D3A46" w:rsidP="00F97C95">
            <w:pPr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Tamamı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Arsa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A-2 Konut Alanı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2.216.925,00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221.693,00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09/04/2025</w:t>
            </w: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 xml:space="preserve"> 14,40</w:t>
            </w:r>
          </w:p>
        </w:tc>
      </w:tr>
      <w:tr w:rsidR="008D3A46" w:rsidRPr="008D3A46" w:rsidTr="008D3A46">
        <w:trPr>
          <w:trHeight w:val="41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Altıntepe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834,55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3A46" w:rsidRPr="008D3A46" w:rsidRDefault="008D3A46" w:rsidP="00F97C95">
            <w:pPr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Tamamı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Arsa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A-2 Konut Alanı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2.920.925,00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292.093,00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09/04/2025</w:t>
            </w: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 xml:space="preserve"> 14,50</w:t>
            </w:r>
          </w:p>
        </w:tc>
      </w:tr>
      <w:tr w:rsidR="008D3A46" w:rsidRPr="008D3A46" w:rsidTr="008D3A46">
        <w:trPr>
          <w:trHeight w:val="54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Altıntepe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1.051,91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3A46" w:rsidRPr="008D3A46" w:rsidRDefault="008D3A46" w:rsidP="00F97C95">
            <w:pPr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Tamamı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Arsa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A-2 Konut Alanı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3.681.685,00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368.169,00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09/04/2025</w:t>
            </w: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 xml:space="preserve"> 15,00</w:t>
            </w:r>
          </w:p>
        </w:tc>
      </w:tr>
      <w:tr w:rsidR="008D3A46" w:rsidRPr="008D3A46" w:rsidTr="008D3A46">
        <w:trPr>
          <w:trHeight w:val="51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Altıntepe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948,22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3A46" w:rsidRPr="008D3A46" w:rsidRDefault="008D3A46" w:rsidP="00F97C95">
            <w:pPr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Tamamı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Arsa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A-2 Konut Alanı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A46" w:rsidRPr="008D3A46" w:rsidRDefault="008D3A46" w:rsidP="00F97C95">
            <w:pPr>
              <w:jc w:val="center"/>
              <w:rPr>
                <w:color w:val="000000"/>
                <w:sz w:val="16"/>
                <w:szCs w:val="16"/>
              </w:rPr>
            </w:pPr>
            <w:r w:rsidRPr="008D3A46">
              <w:rPr>
                <w:color w:val="000000"/>
                <w:sz w:val="16"/>
                <w:szCs w:val="16"/>
              </w:rPr>
              <w:t>3.318.770,00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331.877,00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A46" w:rsidRDefault="008D3A46" w:rsidP="00F97C95">
            <w:pPr>
              <w:jc w:val="center"/>
              <w:rPr>
                <w:sz w:val="16"/>
                <w:szCs w:val="16"/>
              </w:rPr>
            </w:pPr>
          </w:p>
          <w:p w:rsid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 xml:space="preserve">09/04/2025 </w:t>
            </w:r>
          </w:p>
          <w:p w:rsidR="008D3A46" w:rsidRPr="008D3A46" w:rsidRDefault="008D3A46" w:rsidP="00F97C95">
            <w:pPr>
              <w:jc w:val="center"/>
              <w:rPr>
                <w:sz w:val="16"/>
                <w:szCs w:val="16"/>
              </w:rPr>
            </w:pPr>
            <w:r w:rsidRPr="008D3A46">
              <w:rPr>
                <w:sz w:val="16"/>
                <w:szCs w:val="16"/>
              </w:rPr>
              <w:t>15,10</w:t>
            </w:r>
          </w:p>
        </w:tc>
      </w:tr>
    </w:tbl>
    <w:p w:rsidR="00620EA8" w:rsidRPr="008D3A46" w:rsidRDefault="00620EA8" w:rsidP="005B3CF4">
      <w:pPr>
        <w:ind w:left="-180" w:firstLine="540"/>
        <w:jc w:val="both"/>
        <w:rPr>
          <w:color w:val="000000"/>
          <w:sz w:val="18"/>
          <w:szCs w:val="18"/>
        </w:rPr>
      </w:pPr>
    </w:p>
    <w:p w:rsidR="00620EA8" w:rsidRPr="008D3A46" w:rsidRDefault="00A2254C" w:rsidP="00A2254C">
      <w:pPr>
        <w:pStyle w:val="ListeParagraf"/>
        <w:ind w:left="0" w:firstLine="567"/>
        <w:jc w:val="both"/>
        <w:rPr>
          <w:sz w:val="18"/>
          <w:szCs w:val="18"/>
        </w:rPr>
      </w:pPr>
      <w:r w:rsidRPr="008D3A46">
        <w:rPr>
          <w:color w:val="000000"/>
          <w:sz w:val="18"/>
          <w:szCs w:val="18"/>
        </w:rPr>
        <w:t>1-</w:t>
      </w:r>
      <w:r w:rsidR="00620EA8" w:rsidRPr="008D3A46">
        <w:rPr>
          <w:color w:val="000000"/>
          <w:sz w:val="18"/>
          <w:szCs w:val="18"/>
        </w:rPr>
        <w:t>Yukarıda özellikleri yazılı taşınmaz</w:t>
      </w:r>
      <w:r w:rsidR="00711CF6" w:rsidRPr="008D3A46">
        <w:rPr>
          <w:color w:val="000000"/>
          <w:sz w:val="18"/>
          <w:szCs w:val="18"/>
        </w:rPr>
        <w:t>lar</w:t>
      </w:r>
      <w:r w:rsidR="00620EA8" w:rsidRPr="008D3A46">
        <w:rPr>
          <w:color w:val="000000"/>
          <w:sz w:val="18"/>
          <w:szCs w:val="18"/>
        </w:rPr>
        <w:t xml:space="preserve">ın satış ihalesi </w:t>
      </w:r>
      <w:r w:rsidR="001D4CF0" w:rsidRPr="008D3A46">
        <w:rPr>
          <w:color w:val="000000"/>
          <w:sz w:val="18"/>
          <w:szCs w:val="18"/>
        </w:rPr>
        <w:t>hizasında gösterilen</w:t>
      </w:r>
      <w:r w:rsidR="00620EA8" w:rsidRPr="008D3A46">
        <w:rPr>
          <w:color w:val="000000"/>
          <w:sz w:val="18"/>
          <w:szCs w:val="18"/>
        </w:rPr>
        <w:t xml:space="preserve"> gün ve saatte Sarayköy </w:t>
      </w:r>
      <w:bookmarkStart w:id="0" w:name="_GoBack"/>
      <w:bookmarkEnd w:id="0"/>
      <w:r w:rsidR="001D4CF0" w:rsidRPr="008D3A46">
        <w:rPr>
          <w:color w:val="000000"/>
          <w:sz w:val="18"/>
          <w:szCs w:val="18"/>
        </w:rPr>
        <w:t xml:space="preserve">Belediyesi </w:t>
      </w:r>
      <w:r w:rsidR="001D4CF0" w:rsidRPr="008D3A46">
        <w:rPr>
          <w:sz w:val="18"/>
          <w:szCs w:val="18"/>
        </w:rPr>
        <w:t>Meclis</w:t>
      </w:r>
      <w:r w:rsidR="00620EA8" w:rsidRPr="008D3A46">
        <w:rPr>
          <w:sz w:val="18"/>
          <w:szCs w:val="18"/>
        </w:rPr>
        <w:t xml:space="preserve"> salonunda, Encümen huzurunda 2886 sayılı Devlet İhale Kanununun 45’inci maddesine göre Açık Teklif Usulü ile yapılacaktır. </w:t>
      </w:r>
    </w:p>
    <w:p w:rsidR="00620EA8" w:rsidRPr="008D3A46" w:rsidRDefault="00620EA8" w:rsidP="00892B65">
      <w:pPr>
        <w:ind w:firstLine="567"/>
        <w:jc w:val="both"/>
        <w:rPr>
          <w:color w:val="000000"/>
          <w:sz w:val="18"/>
          <w:szCs w:val="18"/>
        </w:rPr>
      </w:pPr>
      <w:r w:rsidRPr="008D3A46">
        <w:rPr>
          <w:color w:val="000000"/>
          <w:sz w:val="18"/>
          <w:szCs w:val="18"/>
        </w:rPr>
        <w:t>2- İhaleye ilişkin şartname ve ekleri mesai saatleri içinde Sarayköy Belediyesi Emlak ve İstimlak Müdürlüğünde görülebilir ve bedelsiz olarak temin edilebilir.</w:t>
      </w:r>
    </w:p>
    <w:p w:rsidR="00620EA8" w:rsidRPr="008D3A46" w:rsidRDefault="00620EA8" w:rsidP="00892B65">
      <w:pPr>
        <w:ind w:firstLine="567"/>
        <w:jc w:val="both"/>
        <w:rPr>
          <w:color w:val="000000"/>
          <w:sz w:val="18"/>
          <w:szCs w:val="18"/>
        </w:rPr>
      </w:pPr>
      <w:r w:rsidRPr="008D3A46">
        <w:rPr>
          <w:color w:val="000000"/>
          <w:sz w:val="18"/>
          <w:szCs w:val="18"/>
        </w:rPr>
        <w:t>3- İhaleye katılacakların;</w:t>
      </w:r>
    </w:p>
    <w:p w:rsidR="00620EA8" w:rsidRPr="008D3A46" w:rsidRDefault="00620EA8" w:rsidP="00892B65">
      <w:pPr>
        <w:ind w:right="-289" w:firstLine="567"/>
        <w:jc w:val="both"/>
        <w:outlineLvl w:val="0"/>
        <w:rPr>
          <w:sz w:val="18"/>
          <w:szCs w:val="18"/>
        </w:rPr>
      </w:pPr>
      <w:r w:rsidRPr="008D3A46">
        <w:rPr>
          <w:b/>
          <w:sz w:val="18"/>
          <w:szCs w:val="18"/>
        </w:rPr>
        <w:t>A) İstekli gerçek kişi ise;</w:t>
      </w:r>
    </w:p>
    <w:p w:rsidR="00620EA8" w:rsidRPr="008D3A46" w:rsidRDefault="00620EA8" w:rsidP="00892B65">
      <w:pPr>
        <w:ind w:right="-289" w:firstLine="567"/>
        <w:jc w:val="both"/>
        <w:rPr>
          <w:sz w:val="18"/>
          <w:szCs w:val="18"/>
        </w:rPr>
      </w:pPr>
      <w:r w:rsidRPr="008D3A46">
        <w:rPr>
          <w:b/>
          <w:sz w:val="18"/>
          <w:szCs w:val="18"/>
        </w:rPr>
        <w:t xml:space="preserve">a) </w:t>
      </w:r>
      <w:r w:rsidRPr="008D3A46">
        <w:rPr>
          <w:sz w:val="18"/>
          <w:szCs w:val="18"/>
        </w:rPr>
        <w:t>Yasal yerleşim yeri sahibi olması,</w:t>
      </w:r>
    </w:p>
    <w:p w:rsidR="00620EA8" w:rsidRPr="008D3A46" w:rsidRDefault="00620EA8" w:rsidP="00E660F6">
      <w:pPr>
        <w:ind w:right="-289" w:firstLine="567"/>
        <w:rPr>
          <w:b/>
          <w:sz w:val="18"/>
          <w:szCs w:val="18"/>
        </w:rPr>
      </w:pPr>
      <w:r w:rsidRPr="008D3A46">
        <w:rPr>
          <w:b/>
          <w:sz w:val="18"/>
          <w:szCs w:val="18"/>
        </w:rPr>
        <w:t xml:space="preserve">b)  </w:t>
      </w:r>
      <w:r w:rsidRPr="008D3A46">
        <w:rPr>
          <w:sz w:val="18"/>
          <w:szCs w:val="18"/>
        </w:rPr>
        <w:t xml:space="preserve">Tebligat için Türkiye de adres göstermeleri </w:t>
      </w:r>
    </w:p>
    <w:p w:rsidR="00620EA8" w:rsidRPr="008D3A46" w:rsidRDefault="00620EA8" w:rsidP="00892B65">
      <w:pPr>
        <w:ind w:right="-289" w:firstLine="567"/>
        <w:jc w:val="both"/>
        <w:rPr>
          <w:sz w:val="18"/>
          <w:szCs w:val="18"/>
        </w:rPr>
      </w:pPr>
      <w:r w:rsidRPr="008D3A46">
        <w:rPr>
          <w:b/>
          <w:sz w:val="18"/>
          <w:szCs w:val="18"/>
        </w:rPr>
        <w:t>c)</w:t>
      </w:r>
      <w:r w:rsidRPr="008D3A46">
        <w:rPr>
          <w:sz w:val="18"/>
          <w:szCs w:val="18"/>
        </w:rPr>
        <w:t xml:space="preserve"> Vekâleten iştirak ediyorsa yetkili olduğuna dair Noterden vekâletname,</w:t>
      </w:r>
    </w:p>
    <w:p w:rsidR="00620EA8" w:rsidRPr="008D3A46" w:rsidRDefault="00620EA8" w:rsidP="00892B65">
      <w:pPr>
        <w:ind w:right="-289" w:firstLine="567"/>
        <w:jc w:val="both"/>
        <w:rPr>
          <w:sz w:val="18"/>
          <w:szCs w:val="18"/>
        </w:rPr>
      </w:pPr>
      <w:r w:rsidRPr="008D3A46">
        <w:rPr>
          <w:b/>
          <w:sz w:val="18"/>
          <w:szCs w:val="18"/>
        </w:rPr>
        <w:t>d)</w:t>
      </w:r>
      <w:r w:rsidRPr="008D3A46">
        <w:rPr>
          <w:sz w:val="18"/>
          <w:szCs w:val="18"/>
        </w:rPr>
        <w:t xml:space="preserve">  Nüfus Cüzdanı Fotokopisi,</w:t>
      </w:r>
    </w:p>
    <w:p w:rsidR="00620EA8" w:rsidRPr="008D3A46" w:rsidRDefault="00620EA8" w:rsidP="00892B65">
      <w:pPr>
        <w:ind w:right="-115" w:firstLine="567"/>
        <w:jc w:val="both"/>
        <w:rPr>
          <w:sz w:val="18"/>
          <w:szCs w:val="18"/>
        </w:rPr>
      </w:pPr>
      <w:r w:rsidRPr="008D3A46">
        <w:rPr>
          <w:b/>
          <w:sz w:val="18"/>
          <w:szCs w:val="18"/>
        </w:rPr>
        <w:t>e)</w:t>
      </w:r>
      <w:r w:rsidRPr="008D3A46">
        <w:rPr>
          <w:sz w:val="18"/>
          <w:szCs w:val="18"/>
        </w:rPr>
        <w:t xml:space="preserve"> Geçici teminatın ödendiğine dair makbuz veya Bankalarca ve Özel Finans Kurumlarınca verilen (süresiz) geçici teminat mektubunu </w:t>
      </w:r>
    </w:p>
    <w:p w:rsidR="00A2254C" w:rsidRPr="008D3A46" w:rsidRDefault="00620EA8" w:rsidP="00A2254C">
      <w:pPr>
        <w:ind w:right="-115" w:firstLine="567"/>
        <w:jc w:val="both"/>
        <w:rPr>
          <w:sz w:val="18"/>
          <w:szCs w:val="18"/>
        </w:rPr>
      </w:pPr>
      <w:r w:rsidRPr="008D3A46">
        <w:rPr>
          <w:b/>
          <w:sz w:val="18"/>
          <w:szCs w:val="18"/>
        </w:rPr>
        <w:t>f)</w:t>
      </w:r>
      <w:r w:rsidRPr="008D3A46">
        <w:rPr>
          <w:sz w:val="18"/>
          <w:szCs w:val="18"/>
        </w:rPr>
        <w:t xml:space="preserve"> İhaleye iştirak eden tarafından her sahifesi imzalanmış şartname, </w:t>
      </w:r>
    </w:p>
    <w:p w:rsidR="003312AD" w:rsidRPr="008D3A46" w:rsidRDefault="003312AD" w:rsidP="00A2254C">
      <w:pPr>
        <w:ind w:right="-115" w:firstLine="567"/>
        <w:jc w:val="both"/>
        <w:rPr>
          <w:sz w:val="18"/>
          <w:szCs w:val="18"/>
        </w:rPr>
      </w:pPr>
      <w:r w:rsidRPr="008D3A46">
        <w:rPr>
          <w:b/>
          <w:sz w:val="18"/>
          <w:szCs w:val="18"/>
        </w:rPr>
        <w:t>g</w:t>
      </w:r>
      <w:r w:rsidRPr="008D3A46">
        <w:rPr>
          <w:sz w:val="18"/>
          <w:szCs w:val="18"/>
        </w:rPr>
        <w:t xml:space="preserve">) Belediyemize borcu olmadığına dair belge      </w:t>
      </w:r>
      <w:r w:rsidRPr="008D3A46">
        <w:rPr>
          <w:b/>
          <w:sz w:val="18"/>
          <w:szCs w:val="18"/>
        </w:rPr>
        <w:t xml:space="preserve">       </w:t>
      </w:r>
    </w:p>
    <w:p w:rsidR="00620EA8" w:rsidRPr="008D3A46" w:rsidRDefault="00620EA8" w:rsidP="00A2254C">
      <w:pPr>
        <w:ind w:right="-115" w:firstLine="567"/>
        <w:jc w:val="both"/>
        <w:rPr>
          <w:b/>
          <w:sz w:val="18"/>
          <w:szCs w:val="18"/>
        </w:rPr>
      </w:pPr>
      <w:r w:rsidRPr="008D3A46">
        <w:rPr>
          <w:b/>
          <w:sz w:val="18"/>
          <w:szCs w:val="18"/>
        </w:rPr>
        <w:t>B) İstekli tüzel kişilik ise;</w:t>
      </w:r>
    </w:p>
    <w:p w:rsidR="00620EA8" w:rsidRPr="008D3A46" w:rsidRDefault="00620EA8" w:rsidP="00892B65">
      <w:pPr>
        <w:ind w:right="-115" w:firstLine="567"/>
        <w:jc w:val="both"/>
        <w:rPr>
          <w:b/>
          <w:sz w:val="18"/>
          <w:szCs w:val="18"/>
        </w:rPr>
      </w:pPr>
      <w:r w:rsidRPr="008D3A46">
        <w:rPr>
          <w:b/>
          <w:sz w:val="18"/>
          <w:szCs w:val="18"/>
        </w:rPr>
        <w:t>a)</w:t>
      </w:r>
      <w:r w:rsidRPr="008D3A46">
        <w:rPr>
          <w:sz w:val="18"/>
          <w:szCs w:val="18"/>
        </w:rPr>
        <w:t xml:space="preserve"> İdare merkezinin bulunduğu yerin mahkemesinden veya siciline kayıtlı bulunduğu Ticaret Odasından veya diğer resmi makamdan şirketin siciline kayıtlı ve halen faaliyette olduğuna dair ihale yılı içinde alınmış belge,</w:t>
      </w:r>
    </w:p>
    <w:p w:rsidR="00620EA8" w:rsidRPr="008D3A46" w:rsidRDefault="00620EA8" w:rsidP="00892B65">
      <w:pPr>
        <w:ind w:right="-115" w:firstLine="567"/>
        <w:jc w:val="both"/>
        <w:rPr>
          <w:sz w:val="18"/>
          <w:szCs w:val="18"/>
        </w:rPr>
      </w:pPr>
      <w:r w:rsidRPr="008D3A46">
        <w:rPr>
          <w:b/>
          <w:sz w:val="18"/>
          <w:szCs w:val="18"/>
        </w:rPr>
        <w:t xml:space="preserve">b) </w:t>
      </w:r>
      <w:r w:rsidRPr="008D3A46">
        <w:rPr>
          <w:sz w:val="18"/>
          <w:szCs w:val="18"/>
        </w:rPr>
        <w:t xml:space="preserve">Şirketin imza ve yetki sirkülerinin veya şirketin adına girişimde bulunacak (İhaleye girecek) kimse veya kimselerin bu şirketin vekili olduğuna dair noterden onaylı vekâletname, </w:t>
      </w:r>
    </w:p>
    <w:p w:rsidR="00620EA8" w:rsidRPr="008D3A46" w:rsidRDefault="00620EA8" w:rsidP="00892B65">
      <w:pPr>
        <w:ind w:right="-115" w:firstLine="567"/>
        <w:jc w:val="both"/>
        <w:rPr>
          <w:sz w:val="18"/>
          <w:szCs w:val="18"/>
        </w:rPr>
      </w:pPr>
      <w:r w:rsidRPr="008D3A46">
        <w:rPr>
          <w:b/>
          <w:sz w:val="18"/>
          <w:szCs w:val="18"/>
        </w:rPr>
        <w:t xml:space="preserve">c) </w:t>
      </w:r>
      <w:r w:rsidRPr="008D3A46">
        <w:rPr>
          <w:sz w:val="18"/>
          <w:szCs w:val="18"/>
        </w:rPr>
        <w:t xml:space="preserve">Türkiye’de tebligat için adres göstermesi ve telefon bildirmesi, </w:t>
      </w:r>
    </w:p>
    <w:p w:rsidR="00620EA8" w:rsidRPr="008D3A46" w:rsidRDefault="00620EA8" w:rsidP="00E660F6">
      <w:pPr>
        <w:ind w:right="-115" w:firstLine="567"/>
        <w:jc w:val="both"/>
        <w:rPr>
          <w:sz w:val="18"/>
          <w:szCs w:val="18"/>
        </w:rPr>
      </w:pPr>
      <w:r w:rsidRPr="008D3A46">
        <w:rPr>
          <w:b/>
          <w:sz w:val="18"/>
          <w:szCs w:val="18"/>
        </w:rPr>
        <w:t>d)</w:t>
      </w:r>
      <w:r w:rsidRPr="008D3A46">
        <w:rPr>
          <w:sz w:val="18"/>
          <w:szCs w:val="18"/>
        </w:rPr>
        <w:t xml:space="preserve"> Geçici teminatın ödendiğine dair makbuz veya Bankalarca ve Özel Finans Kurumlarınca verilen (süresiz) geçici teminat mektubunu </w:t>
      </w:r>
    </w:p>
    <w:p w:rsidR="00620EA8" w:rsidRPr="008D3A46" w:rsidRDefault="00620EA8" w:rsidP="00892B65">
      <w:pPr>
        <w:ind w:right="-115" w:firstLine="567"/>
        <w:jc w:val="both"/>
        <w:rPr>
          <w:sz w:val="18"/>
          <w:szCs w:val="18"/>
        </w:rPr>
      </w:pPr>
      <w:r w:rsidRPr="008D3A46">
        <w:rPr>
          <w:b/>
          <w:sz w:val="18"/>
          <w:szCs w:val="18"/>
        </w:rPr>
        <w:t>e)</w:t>
      </w:r>
      <w:r w:rsidRPr="008D3A46">
        <w:rPr>
          <w:sz w:val="18"/>
          <w:szCs w:val="18"/>
        </w:rPr>
        <w:t xml:space="preserve"> İhaleye iştirak eden tarafından her sahifesi imzalanmış şartname, </w:t>
      </w:r>
    </w:p>
    <w:p w:rsidR="003312AD" w:rsidRPr="008D3A46" w:rsidRDefault="003312AD" w:rsidP="003312AD">
      <w:pPr>
        <w:ind w:right="-115" w:firstLine="567"/>
        <w:jc w:val="both"/>
        <w:rPr>
          <w:sz w:val="18"/>
          <w:szCs w:val="18"/>
        </w:rPr>
      </w:pPr>
      <w:r w:rsidRPr="008D3A46">
        <w:rPr>
          <w:b/>
          <w:sz w:val="18"/>
          <w:szCs w:val="18"/>
        </w:rPr>
        <w:t>g</w:t>
      </w:r>
      <w:r w:rsidRPr="008D3A46">
        <w:rPr>
          <w:sz w:val="18"/>
          <w:szCs w:val="18"/>
        </w:rPr>
        <w:t xml:space="preserve">) Belediyemize borcu olmadığına dair belge       </w:t>
      </w:r>
      <w:r w:rsidRPr="008D3A46">
        <w:rPr>
          <w:b/>
          <w:sz w:val="18"/>
          <w:szCs w:val="18"/>
        </w:rPr>
        <w:t xml:space="preserve">       </w:t>
      </w:r>
    </w:p>
    <w:p w:rsidR="00C259E5" w:rsidRPr="008D3A46" w:rsidRDefault="00620EA8" w:rsidP="00892B65">
      <w:pPr>
        <w:ind w:firstLine="567"/>
        <w:jc w:val="both"/>
        <w:rPr>
          <w:color w:val="000000"/>
          <w:sz w:val="18"/>
          <w:szCs w:val="18"/>
        </w:rPr>
      </w:pPr>
      <w:r w:rsidRPr="008D3A46">
        <w:rPr>
          <w:color w:val="000000"/>
          <w:sz w:val="18"/>
          <w:szCs w:val="18"/>
        </w:rPr>
        <w:t xml:space="preserve">4- Posta ile yapılacak müracaatlarda teklifin 2886 sayılı Devlet İhale Kanununun 37 </w:t>
      </w:r>
      <w:proofErr w:type="spellStart"/>
      <w:r w:rsidRPr="008D3A46">
        <w:rPr>
          <w:color w:val="000000"/>
          <w:sz w:val="18"/>
          <w:szCs w:val="18"/>
        </w:rPr>
        <w:t>nci</w:t>
      </w:r>
      <w:proofErr w:type="spellEnd"/>
      <w:r w:rsidRPr="008D3A46">
        <w:rPr>
          <w:color w:val="000000"/>
          <w:sz w:val="18"/>
          <w:szCs w:val="18"/>
        </w:rPr>
        <w:t xml:space="preserve"> maddesine uygun hazırlanması ve teklifin ihale saatinden önce Komisyona ulaşması şarttır. Postada meydana gelebilecek gecikmelerden dolayı, İdare ya da Komisyon herhangi bir suretle sorumlu değildir.</w:t>
      </w:r>
    </w:p>
    <w:p w:rsidR="00620EA8" w:rsidRPr="008D3A46" w:rsidRDefault="00620EA8" w:rsidP="00892B65">
      <w:pPr>
        <w:spacing w:after="60"/>
        <w:ind w:firstLine="567"/>
        <w:jc w:val="both"/>
        <w:rPr>
          <w:sz w:val="18"/>
          <w:szCs w:val="18"/>
        </w:rPr>
      </w:pPr>
      <w:r w:rsidRPr="008D3A46">
        <w:rPr>
          <w:color w:val="000000"/>
          <w:sz w:val="18"/>
          <w:szCs w:val="18"/>
        </w:rPr>
        <w:t>5- M</w:t>
      </w:r>
      <w:r w:rsidRPr="008D3A46">
        <w:rPr>
          <w:sz w:val="18"/>
          <w:szCs w:val="18"/>
        </w:rPr>
        <w:t>üşteri</w:t>
      </w:r>
      <w:r w:rsidRPr="008D3A46">
        <w:rPr>
          <w:color w:val="000000"/>
          <w:sz w:val="18"/>
          <w:szCs w:val="18"/>
        </w:rPr>
        <w:t xml:space="preserve"> ihale bedelini, ihale kararının </w:t>
      </w:r>
      <w:r w:rsidRPr="008D3A46">
        <w:rPr>
          <w:sz w:val="18"/>
          <w:szCs w:val="18"/>
        </w:rPr>
        <w:t xml:space="preserve">tebliğinden itibaren </w:t>
      </w:r>
      <w:proofErr w:type="spellStart"/>
      <w:r w:rsidRPr="008D3A46">
        <w:rPr>
          <w:sz w:val="18"/>
          <w:szCs w:val="18"/>
        </w:rPr>
        <w:t>onbeş</w:t>
      </w:r>
      <w:proofErr w:type="spellEnd"/>
      <w:r w:rsidRPr="008D3A46">
        <w:rPr>
          <w:sz w:val="18"/>
          <w:szCs w:val="18"/>
        </w:rPr>
        <w:t xml:space="preserve"> gün içinde peşin </w:t>
      </w:r>
      <w:r w:rsidR="00AF38A6" w:rsidRPr="008D3A46">
        <w:rPr>
          <w:sz w:val="18"/>
          <w:szCs w:val="18"/>
        </w:rPr>
        <w:t>ödeyecektir.</w:t>
      </w:r>
    </w:p>
    <w:p w:rsidR="00620EA8" w:rsidRPr="008D3A46" w:rsidRDefault="00620EA8" w:rsidP="00892B65">
      <w:pPr>
        <w:ind w:firstLine="567"/>
        <w:jc w:val="both"/>
        <w:rPr>
          <w:bCs/>
          <w:sz w:val="18"/>
          <w:szCs w:val="18"/>
        </w:rPr>
      </w:pPr>
      <w:r w:rsidRPr="008D3A46">
        <w:rPr>
          <w:sz w:val="18"/>
          <w:szCs w:val="18"/>
        </w:rPr>
        <w:t>6- Satışa</w:t>
      </w:r>
      <w:r w:rsidRPr="008D3A46">
        <w:rPr>
          <w:bCs/>
          <w:sz w:val="18"/>
          <w:szCs w:val="18"/>
        </w:rPr>
        <w:t xml:space="preserve"> konu taşınmaz maldan ihale bedeli üzerinden yasal oranda damga vergisi tahsil edilecektir. İhaleden doğan vergi, </w:t>
      </w:r>
      <w:proofErr w:type="gramStart"/>
      <w:r w:rsidRPr="008D3A46">
        <w:rPr>
          <w:bCs/>
          <w:sz w:val="18"/>
          <w:szCs w:val="18"/>
        </w:rPr>
        <w:t>resim,harç</w:t>
      </w:r>
      <w:proofErr w:type="gramEnd"/>
      <w:r w:rsidRPr="008D3A46">
        <w:rPr>
          <w:bCs/>
          <w:sz w:val="18"/>
          <w:szCs w:val="18"/>
        </w:rPr>
        <w:t xml:space="preserve"> ve benzeri giderler alıcıya aittir. </w:t>
      </w:r>
    </w:p>
    <w:p w:rsidR="00620EA8" w:rsidRPr="008D3A46" w:rsidRDefault="00620EA8" w:rsidP="00892B65">
      <w:pPr>
        <w:tabs>
          <w:tab w:val="left" w:pos="9900"/>
        </w:tabs>
        <w:ind w:firstLine="567"/>
        <w:jc w:val="both"/>
        <w:rPr>
          <w:color w:val="000000"/>
          <w:sz w:val="18"/>
          <w:szCs w:val="18"/>
        </w:rPr>
      </w:pPr>
      <w:r w:rsidRPr="008D3A46">
        <w:rPr>
          <w:color w:val="000000"/>
          <w:sz w:val="18"/>
          <w:szCs w:val="18"/>
        </w:rPr>
        <w:t>7- Komisyon ihaleyi yapıp yapmamakta serbesttir.</w:t>
      </w:r>
    </w:p>
    <w:p w:rsidR="00620EA8" w:rsidRPr="008D3A46" w:rsidRDefault="00620EA8" w:rsidP="005B3CF4">
      <w:pPr>
        <w:tabs>
          <w:tab w:val="left" w:pos="9900"/>
        </w:tabs>
        <w:ind w:left="-181" w:firstLine="539"/>
        <w:jc w:val="both"/>
        <w:rPr>
          <w:color w:val="000000"/>
          <w:sz w:val="18"/>
          <w:szCs w:val="18"/>
        </w:rPr>
      </w:pPr>
    </w:p>
    <w:p w:rsidR="00620EA8" w:rsidRPr="008D3A46" w:rsidRDefault="00620EA8" w:rsidP="005B3CF4">
      <w:pPr>
        <w:tabs>
          <w:tab w:val="left" w:pos="9900"/>
        </w:tabs>
        <w:ind w:left="-181" w:firstLine="539"/>
        <w:jc w:val="both"/>
        <w:rPr>
          <w:color w:val="000000"/>
          <w:sz w:val="18"/>
          <w:szCs w:val="18"/>
        </w:rPr>
      </w:pPr>
    </w:p>
    <w:p w:rsidR="00620EA8" w:rsidRPr="008D3A46" w:rsidRDefault="00620EA8" w:rsidP="005B3CF4">
      <w:pPr>
        <w:tabs>
          <w:tab w:val="left" w:pos="9900"/>
        </w:tabs>
        <w:ind w:left="-181" w:firstLine="539"/>
        <w:jc w:val="both"/>
        <w:rPr>
          <w:color w:val="000000"/>
          <w:sz w:val="18"/>
          <w:szCs w:val="18"/>
        </w:rPr>
      </w:pPr>
    </w:p>
    <w:p w:rsidR="00620EA8" w:rsidRPr="008D3A46" w:rsidRDefault="00620EA8" w:rsidP="008D3A46">
      <w:pPr>
        <w:ind w:left="-181" w:firstLine="539"/>
        <w:jc w:val="both"/>
        <w:rPr>
          <w:sz w:val="18"/>
          <w:szCs w:val="18"/>
        </w:rPr>
      </w:pPr>
      <w:r w:rsidRPr="008D3A46"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8D3A46">
        <w:rPr>
          <w:sz w:val="18"/>
          <w:szCs w:val="18"/>
        </w:rPr>
        <w:tab/>
      </w:r>
      <w:r w:rsidRPr="008D3A46">
        <w:rPr>
          <w:sz w:val="18"/>
          <w:szCs w:val="18"/>
        </w:rPr>
        <w:tab/>
      </w:r>
      <w:r w:rsidRPr="008D3A46">
        <w:rPr>
          <w:sz w:val="18"/>
          <w:szCs w:val="18"/>
        </w:rPr>
        <w:tab/>
        <w:t>İLAN OLUNUR</w:t>
      </w:r>
    </w:p>
    <w:sectPr w:rsidR="00620EA8" w:rsidRPr="008D3A46" w:rsidSect="00B448CE">
      <w:pgSz w:w="11906" w:h="16838"/>
      <w:pgMar w:top="720" w:right="849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E58"/>
    <w:multiLevelType w:val="hybridMultilevel"/>
    <w:tmpl w:val="5F8CF32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0C7D82"/>
    <w:multiLevelType w:val="hybridMultilevel"/>
    <w:tmpl w:val="720496F8"/>
    <w:lvl w:ilvl="0" w:tplc="643269A8">
      <w:start w:val="1"/>
      <w:numFmt w:val="decimal"/>
      <w:lvlText w:val="%1-"/>
      <w:lvlJc w:val="left"/>
      <w:pPr>
        <w:ind w:left="78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5B1652"/>
    <w:multiLevelType w:val="hybridMultilevel"/>
    <w:tmpl w:val="9182CF10"/>
    <w:lvl w:ilvl="0" w:tplc="67C8C4E2">
      <w:start w:val="1"/>
      <w:numFmt w:val="decimal"/>
      <w:lvlText w:val="%1-"/>
      <w:lvlJc w:val="left"/>
      <w:pPr>
        <w:ind w:left="1377" w:hanging="81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1024F77"/>
    <w:multiLevelType w:val="hybridMultilevel"/>
    <w:tmpl w:val="A8D0DC5A"/>
    <w:lvl w:ilvl="0" w:tplc="643269A8">
      <w:start w:val="1"/>
      <w:numFmt w:val="decimal"/>
      <w:lvlText w:val="%1-"/>
      <w:lvlJc w:val="left"/>
      <w:pPr>
        <w:ind w:left="78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FEA386D"/>
    <w:multiLevelType w:val="hybridMultilevel"/>
    <w:tmpl w:val="F29AB28A"/>
    <w:lvl w:ilvl="0" w:tplc="8F3675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DD7E15"/>
    <w:multiLevelType w:val="hybridMultilevel"/>
    <w:tmpl w:val="86E46F36"/>
    <w:lvl w:ilvl="0" w:tplc="AF7219A0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7D3657B6"/>
    <w:multiLevelType w:val="hybridMultilevel"/>
    <w:tmpl w:val="53869B0A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F5F"/>
    <w:rsid w:val="00001E0E"/>
    <w:rsid w:val="0000768D"/>
    <w:rsid w:val="00010D2B"/>
    <w:rsid w:val="0001593A"/>
    <w:rsid w:val="0001763A"/>
    <w:rsid w:val="00030CA1"/>
    <w:rsid w:val="00032A94"/>
    <w:rsid w:val="00045B01"/>
    <w:rsid w:val="00055BE2"/>
    <w:rsid w:val="00063A08"/>
    <w:rsid w:val="00064982"/>
    <w:rsid w:val="0008142D"/>
    <w:rsid w:val="000B1DBC"/>
    <w:rsid w:val="000B6FB8"/>
    <w:rsid w:val="000C3249"/>
    <w:rsid w:val="000D076F"/>
    <w:rsid w:val="000D3209"/>
    <w:rsid w:val="000D4205"/>
    <w:rsid w:val="000D7D8E"/>
    <w:rsid w:val="000E30B0"/>
    <w:rsid w:val="000E7A49"/>
    <w:rsid w:val="000E7C43"/>
    <w:rsid w:val="000F2B31"/>
    <w:rsid w:val="000F6B14"/>
    <w:rsid w:val="000F70E0"/>
    <w:rsid w:val="00100BA2"/>
    <w:rsid w:val="001065B3"/>
    <w:rsid w:val="0012489B"/>
    <w:rsid w:val="00124CF8"/>
    <w:rsid w:val="00127EE2"/>
    <w:rsid w:val="00147EAE"/>
    <w:rsid w:val="001501DD"/>
    <w:rsid w:val="00160AB3"/>
    <w:rsid w:val="00162E32"/>
    <w:rsid w:val="0016496C"/>
    <w:rsid w:val="001705B3"/>
    <w:rsid w:val="00181D03"/>
    <w:rsid w:val="00182ADB"/>
    <w:rsid w:val="00186FF9"/>
    <w:rsid w:val="00193FE9"/>
    <w:rsid w:val="001976FE"/>
    <w:rsid w:val="001A71FC"/>
    <w:rsid w:val="001B18E4"/>
    <w:rsid w:val="001C1A62"/>
    <w:rsid w:val="001C506A"/>
    <w:rsid w:val="001D4CF0"/>
    <w:rsid w:val="001D65CC"/>
    <w:rsid w:val="001E7C97"/>
    <w:rsid w:val="00207F0B"/>
    <w:rsid w:val="00223F79"/>
    <w:rsid w:val="00232FDF"/>
    <w:rsid w:val="002433D9"/>
    <w:rsid w:val="00287DBA"/>
    <w:rsid w:val="002A047E"/>
    <w:rsid w:val="002A71FE"/>
    <w:rsid w:val="002C2A8F"/>
    <w:rsid w:val="002C40D9"/>
    <w:rsid w:val="002D5469"/>
    <w:rsid w:val="002D66B1"/>
    <w:rsid w:val="002D7AB0"/>
    <w:rsid w:val="002F4E74"/>
    <w:rsid w:val="003306BA"/>
    <w:rsid w:val="003312AD"/>
    <w:rsid w:val="00335994"/>
    <w:rsid w:val="0034485E"/>
    <w:rsid w:val="0036583E"/>
    <w:rsid w:val="00373680"/>
    <w:rsid w:val="00383443"/>
    <w:rsid w:val="003903CE"/>
    <w:rsid w:val="003926FE"/>
    <w:rsid w:val="00392714"/>
    <w:rsid w:val="003A3BFD"/>
    <w:rsid w:val="003B20E0"/>
    <w:rsid w:val="003C3BA8"/>
    <w:rsid w:val="003C6816"/>
    <w:rsid w:val="003D2895"/>
    <w:rsid w:val="003D6488"/>
    <w:rsid w:val="003D7BCB"/>
    <w:rsid w:val="003E3D4F"/>
    <w:rsid w:val="003E405C"/>
    <w:rsid w:val="004050A2"/>
    <w:rsid w:val="00406D4F"/>
    <w:rsid w:val="004104F8"/>
    <w:rsid w:val="004344E0"/>
    <w:rsid w:val="00436DF2"/>
    <w:rsid w:val="00444453"/>
    <w:rsid w:val="00452D8F"/>
    <w:rsid w:val="004618C1"/>
    <w:rsid w:val="00482343"/>
    <w:rsid w:val="00493DD5"/>
    <w:rsid w:val="004A6A2B"/>
    <w:rsid w:val="004C6710"/>
    <w:rsid w:val="004C6F22"/>
    <w:rsid w:val="004C72CB"/>
    <w:rsid w:val="004D0532"/>
    <w:rsid w:val="004F7A43"/>
    <w:rsid w:val="005021FD"/>
    <w:rsid w:val="00507FDD"/>
    <w:rsid w:val="00520BDF"/>
    <w:rsid w:val="005305F1"/>
    <w:rsid w:val="005357D5"/>
    <w:rsid w:val="00536694"/>
    <w:rsid w:val="005427EA"/>
    <w:rsid w:val="00542D34"/>
    <w:rsid w:val="00553308"/>
    <w:rsid w:val="00554749"/>
    <w:rsid w:val="00555A6E"/>
    <w:rsid w:val="00576132"/>
    <w:rsid w:val="005804AE"/>
    <w:rsid w:val="00592DF3"/>
    <w:rsid w:val="005B1E3E"/>
    <w:rsid w:val="005B3CF4"/>
    <w:rsid w:val="005D1C98"/>
    <w:rsid w:val="006172B6"/>
    <w:rsid w:val="00620EA8"/>
    <w:rsid w:val="006425AC"/>
    <w:rsid w:val="00644DD5"/>
    <w:rsid w:val="0065703C"/>
    <w:rsid w:val="00671A17"/>
    <w:rsid w:val="006766B6"/>
    <w:rsid w:val="00677198"/>
    <w:rsid w:val="00677FC3"/>
    <w:rsid w:val="006841F6"/>
    <w:rsid w:val="006A1E25"/>
    <w:rsid w:val="006B3FE8"/>
    <w:rsid w:val="006B5047"/>
    <w:rsid w:val="006B541F"/>
    <w:rsid w:val="006D04A0"/>
    <w:rsid w:val="006D3C34"/>
    <w:rsid w:val="00702C01"/>
    <w:rsid w:val="00711CF6"/>
    <w:rsid w:val="00727F11"/>
    <w:rsid w:val="00736A8B"/>
    <w:rsid w:val="00744B41"/>
    <w:rsid w:val="00762B3C"/>
    <w:rsid w:val="00762BDE"/>
    <w:rsid w:val="00773C8A"/>
    <w:rsid w:val="007B21FF"/>
    <w:rsid w:val="007C2CF2"/>
    <w:rsid w:val="007C3143"/>
    <w:rsid w:val="007C535E"/>
    <w:rsid w:val="007D2479"/>
    <w:rsid w:val="007F2CB6"/>
    <w:rsid w:val="00823AA7"/>
    <w:rsid w:val="008258FD"/>
    <w:rsid w:val="00830FD1"/>
    <w:rsid w:val="00834F5F"/>
    <w:rsid w:val="0083770F"/>
    <w:rsid w:val="00845F25"/>
    <w:rsid w:val="008578DC"/>
    <w:rsid w:val="00871956"/>
    <w:rsid w:val="00872010"/>
    <w:rsid w:val="00884773"/>
    <w:rsid w:val="00892B65"/>
    <w:rsid w:val="008938DD"/>
    <w:rsid w:val="00896002"/>
    <w:rsid w:val="00897354"/>
    <w:rsid w:val="008A584F"/>
    <w:rsid w:val="008A70D7"/>
    <w:rsid w:val="008C3055"/>
    <w:rsid w:val="008D3A46"/>
    <w:rsid w:val="008F0A4C"/>
    <w:rsid w:val="008F596F"/>
    <w:rsid w:val="00903B89"/>
    <w:rsid w:val="00912AF4"/>
    <w:rsid w:val="00915FF8"/>
    <w:rsid w:val="009269BB"/>
    <w:rsid w:val="00941943"/>
    <w:rsid w:val="009447E7"/>
    <w:rsid w:val="0096658A"/>
    <w:rsid w:val="0096725A"/>
    <w:rsid w:val="00993B52"/>
    <w:rsid w:val="009A2D07"/>
    <w:rsid w:val="009A414B"/>
    <w:rsid w:val="009B2777"/>
    <w:rsid w:val="009B4683"/>
    <w:rsid w:val="009C4714"/>
    <w:rsid w:val="009C756F"/>
    <w:rsid w:val="009F7057"/>
    <w:rsid w:val="00A02778"/>
    <w:rsid w:val="00A03238"/>
    <w:rsid w:val="00A05834"/>
    <w:rsid w:val="00A16629"/>
    <w:rsid w:val="00A2254C"/>
    <w:rsid w:val="00A27BB0"/>
    <w:rsid w:val="00A411F8"/>
    <w:rsid w:val="00A43C87"/>
    <w:rsid w:val="00A47BDE"/>
    <w:rsid w:val="00A874BA"/>
    <w:rsid w:val="00A93B7F"/>
    <w:rsid w:val="00AB6B9E"/>
    <w:rsid w:val="00AC606F"/>
    <w:rsid w:val="00AD45E4"/>
    <w:rsid w:val="00AF38A6"/>
    <w:rsid w:val="00B02200"/>
    <w:rsid w:val="00B04731"/>
    <w:rsid w:val="00B107AF"/>
    <w:rsid w:val="00B1089B"/>
    <w:rsid w:val="00B13F3C"/>
    <w:rsid w:val="00B342A3"/>
    <w:rsid w:val="00B448CE"/>
    <w:rsid w:val="00B53804"/>
    <w:rsid w:val="00B77A78"/>
    <w:rsid w:val="00B811BF"/>
    <w:rsid w:val="00BA6255"/>
    <w:rsid w:val="00BA7848"/>
    <w:rsid w:val="00BF376F"/>
    <w:rsid w:val="00BF5AFC"/>
    <w:rsid w:val="00C03CD5"/>
    <w:rsid w:val="00C259E5"/>
    <w:rsid w:val="00C6017C"/>
    <w:rsid w:val="00C63324"/>
    <w:rsid w:val="00C63D7F"/>
    <w:rsid w:val="00C829D6"/>
    <w:rsid w:val="00C85E25"/>
    <w:rsid w:val="00C9153C"/>
    <w:rsid w:val="00CB4C3B"/>
    <w:rsid w:val="00CB6DAC"/>
    <w:rsid w:val="00CC3B09"/>
    <w:rsid w:val="00CC6403"/>
    <w:rsid w:val="00CD33B6"/>
    <w:rsid w:val="00CE05CD"/>
    <w:rsid w:val="00CE459A"/>
    <w:rsid w:val="00D0434C"/>
    <w:rsid w:val="00D0654D"/>
    <w:rsid w:val="00D072DD"/>
    <w:rsid w:val="00D15E6F"/>
    <w:rsid w:val="00D23555"/>
    <w:rsid w:val="00D255CC"/>
    <w:rsid w:val="00D377B9"/>
    <w:rsid w:val="00D400C9"/>
    <w:rsid w:val="00D44C76"/>
    <w:rsid w:val="00D46B13"/>
    <w:rsid w:val="00D73C95"/>
    <w:rsid w:val="00D82B3D"/>
    <w:rsid w:val="00D93A13"/>
    <w:rsid w:val="00D9409A"/>
    <w:rsid w:val="00D94805"/>
    <w:rsid w:val="00DB46B5"/>
    <w:rsid w:val="00DC23B0"/>
    <w:rsid w:val="00DE1522"/>
    <w:rsid w:val="00DE1F49"/>
    <w:rsid w:val="00DE348B"/>
    <w:rsid w:val="00DF2D6E"/>
    <w:rsid w:val="00E02C26"/>
    <w:rsid w:val="00E10049"/>
    <w:rsid w:val="00E32D3D"/>
    <w:rsid w:val="00E50A64"/>
    <w:rsid w:val="00E6260F"/>
    <w:rsid w:val="00E660F6"/>
    <w:rsid w:val="00E762E6"/>
    <w:rsid w:val="00E8097B"/>
    <w:rsid w:val="00EB0122"/>
    <w:rsid w:val="00EB5556"/>
    <w:rsid w:val="00EC088B"/>
    <w:rsid w:val="00ED45E7"/>
    <w:rsid w:val="00ED46B7"/>
    <w:rsid w:val="00ED6518"/>
    <w:rsid w:val="00EF06A2"/>
    <w:rsid w:val="00EF368A"/>
    <w:rsid w:val="00EF6DCB"/>
    <w:rsid w:val="00F10836"/>
    <w:rsid w:val="00F12027"/>
    <w:rsid w:val="00F14157"/>
    <w:rsid w:val="00F17DEC"/>
    <w:rsid w:val="00F24998"/>
    <w:rsid w:val="00F653A0"/>
    <w:rsid w:val="00F74168"/>
    <w:rsid w:val="00F81F4A"/>
    <w:rsid w:val="00F90FFE"/>
    <w:rsid w:val="00F92A50"/>
    <w:rsid w:val="00F97FF2"/>
    <w:rsid w:val="00FA052F"/>
    <w:rsid w:val="00FB6CC2"/>
    <w:rsid w:val="00FC171E"/>
    <w:rsid w:val="00FE3BB5"/>
    <w:rsid w:val="00FE696F"/>
    <w:rsid w:val="00FF08B0"/>
    <w:rsid w:val="00FF53C3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301C869-6DCE-4594-AF0B-42D3BDC8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7B9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rsid w:val="004C6F22"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link w:val="BelgeBalantlar"/>
    <w:uiPriority w:val="99"/>
    <w:semiHidden/>
    <w:locked/>
    <w:rsid w:val="00160AB3"/>
    <w:rPr>
      <w:rFonts w:ascii="Times New Roman" w:hAnsi="Times New Roman" w:cs="Times New Roman"/>
      <w:sz w:val="2"/>
    </w:rPr>
  </w:style>
  <w:style w:type="paragraph" w:styleId="ListeParagraf">
    <w:name w:val="List Paragraph"/>
    <w:basedOn w:val="Normal"/>
    <w:uiPriority w:val="99"/>
    <w:qFormat/>
    <w:rsid w:val="00DE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Belediye</dc:creator>
  <cp:keywords/>
  <dc:description/>
  <cp:lastModifiedBy>HP</cp:lastModifiedBy>
  <cp:revision>19</cp:revision>
  <cp:lastPrinted>2025-03-13T05:44:00Z</cp:lastPrinted>
  <dcterms:created xsi:type="dcterms:W3CDTF">2017-07-27T14:49:00Z</dcterms:created>
  <dcterms:modified xsi:type="dcterms:W3CDTF">2025-03-13T12:36:00Z</dcterms:modified>
</cp:coreProperties>
</file>